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600" w:lineRule="exact"/>
        <w:textAlignment w:val="auto"/>
        <w:rPr>
          <w:rFonts w:hint="eastAsia" w:ascii="方正黑体_GBK" w:eastAsia="方正黑体_GBK" w:cs="宋体"/>
          <w:color w:val="auto"/>
          <w:szCs w:val="32"/>
          <w:lang w:val="en-US" w:eastAsia="zh-CN"/>
        </w:rPr>
      </w:pPr>
      <w:r>
        <w:rPr>
          <w:rFonts w:hint="eastAsia" w:ascii="方正黑体_GBK" w:eastAsia="方正黑体_GBK" w:cs="宋体"/>
          <w:color w:val="auto"/>
          <w:szCs w:val="32"/>
        </w:rPr>
        <w:t>附件</w:t>
      </w:r>
      <w:r>
        <w:rPr>
          <w:rFonts w:hint="eastAsia" w:ascii="方正黑体_GBK" w:eastAsia="方正黑体_GBK" w:cs="宋体"/>
          <w:color w:val="auto"/>
          <w:szCs w:val="32"/>
          <w:lang w:val="en-US" w:eastAsia="zh-CN"/>
        </w:rPr>
        <w:t>7</w:t>
      </w:r>
    </w:p>
    <w:p>
      <w:pPr>
        <w:pStyle w:val="5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最新世界大学排名前500位高校查询链接</w:t>
      </w:r>
    </w:p>
    <w:p>
      <w:pPr>
        <w:pStyle w:val="5"/>
        <w:adjustRightInd w:val="0"/>
        <w:snapToGrid w:val="0"/>
        <w:spacing w:line="600" w:lineRule="exact"/>
        <w:rPr>
          <w:rFonts w:hint="eastAsia" w:ascii="方正黑体_GBK" w:eastAsia="方正黑体_GBK" w:cs="宋体"/>
          <w:color w:val="auto"/>
          <w:szCs w:val="32"/>
          <w:lang w:val="en-US" w:eastAsia="zh-CN"/>
        </w:rPr>
      </w:pPr>
    </w:p>
    <w:p>
      <w:pPr>
        <w:pStyle w:val="5"/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一、QS世界大学排名2023</w:t>
      </w:r>
    </w:p>
    <w:p>
      <w:pPr>
        <w:pStyle w:val="5"/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instrText xml:space="preserve"> HYPERLINK "https://www.qschina.cn/university-rankings/world-university-rankings/2023" </w:instrTex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t>https://www.qschina.cn/university-rankings/world-university-rankings/2023</w: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end"/>
      </w:r>
    </w:p>
    <w:p>
      <w:pPr>
        <w:pStyle w:val="5"/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</w:p>
    <w:p>
      <w:pPr>
        <w:pStyle w:val="5"/>
        <w:adjustRightInd w:val="0"/>
        <w:snapToGrid w:val="0"/>
        <w:spacing w:line="600" w:lineRule="exact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二、THE世界大学排名2023</w:t>
      </w:r>
      <w:bookmarkStart w:id="0" w:name="_GoBack"/>
      <w:bookmarkEnd w:id="0"/>
    </w:p>
    <w:p>
      <w:pPr>
        <w:pStyle w:val="5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instrText xml:space="preserve"> HYPERLINK "https://www.timeshighereducation.com/world-university-rankings/2023/world-ranking#!/page/0/length/100/sort_by/rank/sort_order/asc/cols/stats" </w:instrTex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t>https://www.timeshighereducation.com/world-university-rankings/2023/world-ranking#!/page/0/length/100/sort_by/rank/sort_order/asc/cols/stats</w: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end"/>
      </w:r>
    </w:p>
    <w:p>
      <w:pPr>
        <w:pStyle w:val="5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</w:p>
    <w:p>
      <w:pPr>
        <w:pStyle w:val="5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三、ARWU软科世界大学排名2022</w:t>
      </w:r>
    </w:p>
    <w:p>
      <w:pPr>
        <w:pStyle w:val="5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instrText xml:space="preserve"> HYPERLINK "https://www.shanghairanking.cn/rankings/arwu/2022ARWU" </w:instrTex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t>https://www.shanghairanking.cn/rankings/arwu/2022</w: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end"/>
      </w:r>
    </w:p>
    <w:p>
      <w:pPr>
        <w:pStyle w:val="5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</w:p>
    <w:p>
      <w:pPr>
        <w:pStyle w:val="5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lang w:val="en-US" w:eastAsia="zh-CN"/>
        </w:rPr>
        <w:t>四、U.S.news世界大学排名2023</w:t>
      </w:r>
    </w:p>
    <w:p>
      <w:pPr>
        <w:pStyle w:val="5"/>
        <w:adjustRightInd w:val="0"/>
        <w:snapToGrid w:val="0"/>
        <w:spacing w:line="600" w:lineRule="exact"/>
        <w:jc w:val="both"/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instrText xml:space="preserve"> HYPERLINK "https://www.usnews.com/education/best-global-universities/rankings" </w:instrTex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separate"/>
      </w:r>
      <w:r>
        <w:rPr>
          <w:rStyle w:val="8"/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t>https://www.usnews.com/education/best-global-universities/rankings</w:t>
      </w:r>
      <w:r>
        <w:rPr>
          <w:rFonts w:hint="default" w:ascii="Times New Roman" w:hAnsi="Times New Roman" w:eastAsia="方正黑体_GBK" w:cs="Times New Roman"/>
          <w:color w:val="auto"/>
          <w:szCs w:val="32"/>
          <w:u w:val="none"/>
          <w:lang w:val="en-US" w:eastAsia="zh-CN"/>
        </w:rPr>
        <w:fldChar w:fldCharType="end"/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ZTM4NTRlNmRjNWM0ZTI3MGVjYWMwYmQ0OGJjMTIifQ=="/>
  </w:docVars>
  <w:rsids>
    <w:rsidRoot w:val="00000000"/>
    <w:rsid w:val="04D330E5"/>
    <w:rsid w:val="0EC07C41"/>
    <w:rsid w:val="1057106E"/>
    <w:rsid w:val="1B5565AC"/>
    <w:rsid w:val="1DAC455E"/>
    <w:rsid w:val="263F4F63"/>
    <w:rsid w:val="342C7107"/>
    <w:rsid w:val="3D3C1387"/>
    <w:rsid w:val="3E665A5A"/>
    <w:rsid w:val="41C626CA"/>
    <w:rsid w:val="42103AD5"/>
    <w:rsid w:val="49E02488"/>
    <w:rsid w:val="512C5624"/>
    <w:rsid w:val="68223286"/>
    <w:rsid w:val="745D327B"/>
    <w:rsid w:val="772574AF"/>
    <w:rsid w:val="79ED6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line="600" w:lineRule="exact"/>
      <w:ind w:firstLine="420" w:firstLineChars="200"/>
      <w:outlineLvl w:val="0"/>
    </w:pPr>
    <w:rPr>
      <w:rFonts w:ascii="宋体" w:hAnsi="宋体" w:eastAsia="方正黑体_GBK"/>
      <w:bCs/>
      <w:kern w:val="44"/>
      <w:sz w:val="32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ind w:firstLine="420" w:firstLineChars="200"/>
      <w:outlineLvl w:val="1"/>
    </w:pPr>
    <w:rPr>
      <w:rFonts w:ascii="Arial" w:hAnsi="Arial" w:eastAsia="方正楷体_GBK"/>
      <w:bCs/>
      <w:sz w:val="32"/>
      <w:szCs w:val="32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line="600" w:lineRule="exact"/>
      <w:ind w:firstLine="420" w:firstLineChars="200"/>
      <w:outlineLvl w:val="2"/>
    </w:pPr>
    <w:rPr>
      <w:rFonts w:ascii="Times New Roman" w:hAnsi="Times New Roman" w:eastAsia="方正仿宋_GBK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rPr>
      <w:sz w:val="32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标题 1 Char"/>
    <w:basedOn w:val="7"/>
    <w:link w:val="3"/>
    <w:qFormat/>
    <w:uiPriority w:val="0"/>
    <w:rPr>
      <w:rFonts w:ascii="宋体" w:hAnsi="宋体" w:eastAsia="方正黑体_GBK"/>
      <w:bCs/>
      <w:kern w:val="44"/>
      <w:sz w:val="32"/>
      <w:szCs w:val="44"/>
      <w:lang w:val="en-US" w:eastAsia="zh-CN" w:bidi="ar-SA"/>
    </w:rPr>
  </w:style>
  <w:style w:type="paragraph" w:customStyle="1" w:styleId="10">
    <w:name w:val="BodyText"/>
    <w:basedOn w:val="1"/>
    <w:qFormat/>
    <w:uiPriority w:val="0"/>
    <w:pPr>
      <w:textAlignment w:val="baseline"/>
    </w:pPr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398</Characters>
  <Lines>0</Lines>
  <Paragraphs>0</Paragraphs>
  <TotalTime>5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武彦君</cp:lastModifiedBy>
  <dcterms:modified xsi:type="dcterms:W3CDTF">2023-06-19T07:58:20Z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4ACF13E27BE04B8D9FEBBF88709E6579_12</vt:lpwstr>
  </property>
</Properties>
</file>