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8" w:rsidRDefault="00463331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附件5</w:t>
      </w:r>
    </w:p>
    <w:p w:rsidR="006D1978" w:rsidRDefault="006D1978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D1978" w:rsidRDefault="00463331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6D1978" w:rsidRDefault="00463331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6D1978" w:rsidRPr="00AD0222" w:rsidRDefault="006D1978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4"/>
          <w:szCs w:val="36"/>
        </w:rPr>
      </w:pPr>
      <w:bookmarkStart w:id="0" w:name="_GoBack"/>
      <w:bookmarkEnd w:id="0"/>
    </w:p>
    <w:p w:rsidR="006D1978" w:rsidRDefault="00463331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6D1978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岩矿分析与鉴定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光伏材料制备技术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炭材料工程技术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智能水务管理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船舶涂装工程技术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定翼机驾驶技术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研学旅行管理与服务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融媒体技术与运营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6D1978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6D1978" w:rsidRDefault="006D1978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6D1978" w:rsidRDefault="00463331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6D1978" w:rsidRDefault="00463331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6D1978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医养照护与管理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全媒体电商运营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数字安防技术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6D197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6D1978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6D1978" w:rsidRDefault="0046333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6D1978" w:rsidRDefault="006D1978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6D1978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25" w:rsidRDefault="00685525">
      <w:r>
        <w:separator/>
      </w:r>
    </w:p>
  </w:endnote>
  <w:endnote w:type="continuationSeparator" w:id="0">
    <w:p w:rsidR="00685525" w:rsidRDefault="0068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8" w:rsidRDefault="004633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978" w:rsidRDefault="00685525">
                          <w:pPr>
                            <w:pStyle w:val="a4"/>
                          </w:pPr>
                          <w:sdt>
                            <w:sdtPr>
                              <w:id w:val="2065599060"/>
                            </w:sdtPr>
                            <w:sdtEndPr/>
                            <w:sdtContent>
                              <w:r w:rsidR="00463331">
                                <w:t xml:space="preserve"> </w:t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D0222" w:rsidRPr="00AD0222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AD0222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38 -</w:t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463331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D1978" w:rsidRDefault="00685525">
                    <w:pPr>
                      <w:pStyle w:val="a4"/>
                    </w:pPr>
                    <w:sdt>
                      <w:sdtPr>
                        <w:id w:val="2065599060"/>
                      </w:sdtPr>
                      <w:sdtEndPr/>
                      <w:sdtContent>
                        <w:r w:rsidR="00463331">
                          <w:t xml:space="preserve"> </w:t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AD0222" w:rsidRPr="00AD0222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AD0222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38 -</w:t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463331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8" w:rsidRDefault="00463331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978" w:rsidRDefault="00685525">
                          <w:pPr>
                            <w:pStyle w:val="a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463331">
                                <w:t xml:space="preserve"> </w:t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D0222" w:rsidRPr="00AD0222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AD0222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39 -</w:t>
                              </w:r>
                              <w:r w:rsidR="00463331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463331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D1978" w:rsidRDefault="00685525">
                    <w:pPr>
                      <w:pStyle w:val="a4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463331">
                          <w:t xml:space="preserve"> </w:t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AD0222" w:rsidRPr="00AD0222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AD0222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39 -</w:t>
                        </w:r>
                        <w:r w:rsidR="00463331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463331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25" w:rsidRDefault="00685525">
      <w:r>
        <w:separator/>
      </w:r>
    </w:p>
  </w:footnote>
  <w:footnote w:type="continuationSeparator" w:id="0">
    <w:p w:rsidR="00685525" w:rsidRDefault="0068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629D061C"/>
    <w:rsid w:val="001E6528"/>
    <w:rsid w:val="00402414"/>
    <w:rsid w:val="00463331"/>
    <w:rsid w:val="005063E0"/>
    <w:rsid w:val="0051201D"/>
    <w:rsid w:val="00685525"/>
    <w:rsid w:val="006D1978"/>
    <w:rsid w:val="00AD0222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3278</Words>
  <Characters>18687</Characters>
  <Application>Microsoft Office Word</Application>
  <DocSecurity>0</DocSecurity>
  <Lines>155</Lines>
  <Paragraphs>43</Paragraphs>
  <ScaleCrop>false</ScaleCrop>
  <Company>WRGHO.COM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微软用户</cp:lastModifiedBy>
  <cp:revision>4</cp:revision>
  <cp:lastPrinted>2022-10-24T06:53:00Z</cp:lastPrinted>
  <dcterms:created xsi:type="dcterms:W3CDTF">2022-10-19T06:34:00Z</dcterms:created>
  <dcterms:modified xsi:type="dcterms:W3CDTF">2022-10-24T06:53:00Z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7D17A3689A1A40A189B6FC02DEDDA36D</vt:lpwstr>
  </property>
</Properties>
</file>