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重庆市渝北区高层次人才服务中心</w:t>
      </w: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21</w:t>
      </w:r>
      <w:r>
        <w:rPr>
          <w:rFonts w:hint="eastAsia" w:ascii="方正小标宋_GBK" w:eastAsia="方正小标宋_GBK" w:cs="方正小标宋_GBK"/>
          <w:sz w:val="44"/>
          <w:szCs w:val="44"/>
        </w:rPr>
        <w:t>年公开</w:t>
      </w:r>
      <w:r>
        <w:rPr>
          <w:rFonts w:hint="eastAsia" w:ascii="方正小标宋_GBK" w:hAnsi="方正小标宋_GBK" w:eastAsia="方正小标宋_GBK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工作人员岗位信息表</w:t>
      </w:r>
    </w:p>
    <w:tbl>
      <w:tblPr>
        <w:tblStyle w:val="3"/>
        <w:tblpPr w:leftFromText="180" w:rightFromText="180" w:vertAnchor="text" w:horzAnchor="page" w:tblpX="1622" w:tblpY="241"/>
        <w:tblOverlap w:val="never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59"/>
        <w:gridCol w:w="721"/>
        <w:gridCol w:w="3472"/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岗位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数量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基本条件</w:t>
            </w:r>
          </w:p>
        </w:tc>
        <w:tc>
          <w:tcPr>
            <w:tcW w:w="8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综合服务岗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8</w:t>
            </w:r>
          </w:p>
        </w:tc>
        <w:tc>
          <w:tcPr>
            <w:tcW w:w="3472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具有中华人民共和国国籍；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拥护中华人民共和国宪法，拥护中国共产党领导和社会主义制度；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具有良好的政治素质和道德品行，忠于职守，热爱岗位，遵纪守法，廉洁奉公；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4、具有正常履职的身体条件和心理素质。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</w:p>
        </w:tc>
        <w:tc>
          <w:tcPr>
            <w:tcW w:w="8493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1、性别不限，30周岁以下（1991年4月1日以后出生）；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2、具有全日制大学本科及以上文化程度（应届毕业生2021年7月31日前应取得相应证书）；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3</w:t>
            </w:r>
            <w:r>
              <w:rPr>
                <w:rFonts w:hint="eastAsia" w:eastAsia="方正仿宋_GBK"/>
                <w:color w:val="auto"/>
                <w:sz w:val="24"/>
              </w:rPr>
              <w:t>、身心健康，性格沉稳，形象气质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佳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方正仿宋_GBK"/>
                <w:color w:val="auto"/>
                <w:sz w:val="24"/>
              </w:rPr>
              <w:t>言谈举止大方得体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方正仿宋_GBK"/>
                <w:color w:val="auto"/>
                <w:sz w:val="24"/>
              </w:rPr>
              <w:t>有较强沟通协调能力和执行力，学习能力强，熟练运用各类办公软件；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4</w:t>
            </w:r>
            <w:r>
              <w:rPr>
                <w:rFonts w:hint="eastAsia" w:eastAsia="方正仿宋_GBK"/>
                <w:color w:val="auto"/>
                <w:sz w:val="24"/>
              </w:rPr>
              <w:t>、同等条件下，中共党员，有推文撰写及微信编辑工作经验，中文、新闻、英语、经济类专业毕业者优先。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档案</w:t>
            </w:r>
            <w:r>
              <w:rPr>
                <w:rFonts w:hint="eastAsia" w:eastAsia="方正仿宋_GBK"/>
                <w:sz w:val="24"/>
                <w:szCs w:val="24"/>
              </w:rPr>
              <w:t>内勤岗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3472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eastAsia="方正仿宋_GBK"/>
                <w:sz w:val="24"/>
              </w:rPr>
            </w:pPr>
          </w:p>
        </w:tc>
        <w:tc>
          <w:tcPr>
            <w:tcW w:w="8493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1、中共党员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方正仿宋_GBK"/>
                <w:color w:val="auto"/>
                <w:sz w:val="24"/>
              </w:rPr>
              <w:t>35周岁及以下（1986年4月1日以后出生）；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方正仿宋_GBK"/>
                <w:color w:val="auto"/>
                <w:sz w:val="24"/>
              </w:rPr>
              <w:t>、具有国民教育本科及以上文化程度（应届毕业生2021年7月31日前应取得相应证书）；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方正仿宋_GBK"/>
                <w:color w:val="auto"/>
                <w:sz w:val="24"/>
              </w:rPr>
              <w:t>、身心健康，性格沉稳，有较强沟通协调能力和执行力，学习能力强，熟练运用各类办公软件；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eastAsia="方正仿宋_GBK"/>
                <w:color w:val="auto"/>
                <w:sz w:val="24"/>
              </w:rPr>
              <w:t>、同等条件下，有档案管理或内勤工作经历者优先。</w:t>
            </w:r>
          </w:p>
        </w:tc>
      </w:tr>
    </w:tbl>
    <w:p>
      <w:pPr>
        <w:spacing w:line="360" w:lineRule="exact"/>
        <w:rPr>
          <w:rFonts w:eastAsia="方正仿宋_GBK"/>
          <w:sz w:val="24"/>
        </w:rPr>
        <w:sectPr>
          <w:pgSz w:w="16838" w:h="11906" w:orient="landscape"/>
          <w:pgMar w:top="1440" w:right="1803" w:bottom="1440" w:left="1803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0AAE"/>
    <w:rsid w:val="3A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2021-03-11T08:02:00Z</dcterms:created>
  <dc:creator>23</dc:creator>
  <cp:lastModifiedBy>23</cp:lastModifiedBy>
  <dcterms:modified xsi:type="dcterms:W3CDTF">2021-03-11T08:03:16Z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