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outlineLvl w:val="9"/>
        <w:rPr>
          <w:rFonts w:ascii="方正黑体_GBK" w:eastAsia="方正黑体_GBK"/>
          <w:color w:val="000000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color w:val="000000"/>
          <w:sz w:val="32"/>
          <w:szCs w:val="32"/>
        </w:rPr>
        <w:t>附件1</w:t>
      </w:r>
    </w:p>
    <w:p>
      <w:pPr>
        <w:spacing w:line="24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北碚区2019年从优秀村（社区）干部中招聘街（镇）事业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单位工作人员岗位一览表</w:t>
      </w:r>
    </w:p>
    <w:tbl>
      <w:tblPr>
        <w:tblStyle w:val="3"/>
        <w:tblpPr w:leftFromText="180" w:rightFromText="180" w:vertAnchor="text" w:horzAnchor="page" w:tblpX="1460" w:tblpY="293"/>
        <w:tblOverlap w:val="never"/>
        <w:tblW w:w="14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315"/>
        <w:gridCol w:w="1509"/>
        <w:gridCol w:w="1261"/>
        <w:gridCol w:w="727"/>
        <w:gridCol w:w="842"/>
        <w:gridCol w:w="1535"/>
        <w:gridCol w:w="842"/>
        <w:gridCol w:w="911"/>
        <w:gridCol w:w="3319"/>
        <w:gridCol w:w="1289"/>
      </w:tblGrid>
      <w:tr>
        <w:tblPrEx>
          <w:tblLayout w:type="fixed"/>
        </w:tblPrEx>
        <w:trPr>
          <w:trHeight w:val="654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岗位类型及层次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招聘数量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编制性质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  <w:t>（学位）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街（镇）事业单位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综合管理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9级及以下职员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国家承认大学专科及以上学历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40周岁及以下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  <w:t>下列条件满足其中之一：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任村党组织书记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村委会主任连续时间满3年及以上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2.连续任村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“两委”委员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满6年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（未在村社区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从事专职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工作的除外</w:t>
            </w:r>
            <w:r>
              <w:rPr>
                <w:rFonts w:hint="eastAsia" w:ascii="方正仿宋_GBK" w:hAnsi="&amp;quot" w:eastAsia="方正仿宋_GBK" w:cs="&amp;quot"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北碚区内村（社区）交流任职的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时间可累计计算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综合管理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9级及以下职员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全额事业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  <w:t>下列条件满足其中之一：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社区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党组织书记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或居民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委会主任连续时间满3年及以上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连续任村“两委”委员满6年（未在村社区从事专职工作的除外）。</w:t>
            </w: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69AF0"/>
    <w:multiLevelType w:val="singleLevel"/>
    <w:tmpl w:val="83169A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A17AA"/>
    <w:rsid w:val="06666032"/>
    <w:rsid w:val="308A17AA"/>
    <w:rsid w:val="57DD2289"/>
    <w:rsid w:val="758C043A"/>
    <w:rsid w:val="769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2019-08-02T02:07:00Z</dcterms:created>
  <dc:creator>春春✨</dc:creator>
  <cp:lastModifiedBy>春春✨</cp:lastModifiedBy>
  <cp:lastPrinted>2019-08-08T08:07:00Z</cp:lastPrinted>
  <dcterms:modified xsi:type="dcterms:W3CDTF">2019-08-09T07:15:09Z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